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374A2E">
      <w:pPr>
        <w:pStyle w:val="8"/>
        <w:tabs>
          <w:tab w:val="left" w:pos="8880"/>
          <w:tab w:val="left" w:pos="9600"/>
        </w:tabs>
        <w:spacing w:after="0" w:line="240" w:lineRule="auto"/>
        <w:ind w:left="851" w:right="849"/>
        <w:jc w:val="center"/>
        <w:rPr>
          <w:b w:val="0"/>
          <w:bCs w:val="0"/>
          <w:sz w:val="28"/>
          <w:szCs w:val="28"/>
          <w:lang w:val="ru-RU"/>
        </w:rPr>
      </w:pPr>
    </w:p>
    <w:p w14:paraId="01711FFC">
      <w:pPr>
        <w:pStyle w:val="8"/>
        <w:tabs>
          <w:tab w:val="left" w:pos="8880"/>
          <w:tab w:val="left" w:pos="9600"/>
        </w:tabs>
        <w:spacing w:after="0" w:line="240" w:lineRule="auto"/>
        <w:ind w:left="851" w:right="849"/>
        <w:jc w:val="center"/>
        <w:rPr>
          <w:b w:val="0"/>
          <w:bCs w:val="0"/>
          <w:sz w:val="24"/>
          <w:szCs w:val="24"/>
          <w:lang w:val="ru-RU"/>
        </w:rPr>
      </w:pPr>
    </w:p>
    <w:p w14:paraId="2D29E363">
      <w:pPr>
        <w:ind w:left="851" w:right="850"/>
        <w:jc w:val="center"/>
        <w:rPr>
          <w:rFonts w:hint="default"/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Об</w:t>
      </w:r>
      <w:r>
        <w:rPr>
          <w:rFonts w:hint="default"/>
          <w:b/>
          <w:bCs/>
          <w:sz w:val="28"/>
          <w:szCs w:val="28"/>
          <w:lang w:val="ru-RU"/>
        </w:rPr>
        <w:t xml:space="preserve"> утверждении прейскуранта цен на платные услуги, оказываемые муниципальным казенным учреждением культуры «Вельяминовская централизованная клубная система» муниципального образования Туапсинский муниципальный округ Краснодарского края</w:t>
      </w:r>
    </w:p>
    <w:p w14:paraId="4A4C3DCB">
      <w:pPr>
        <w:ind w:left="851" w:right="850"/>
        <w:jc w:val="center"/>
        <w:rPr>
          <w:b w:val="0"/>
          <w:bCs w:val="0"/>
          <w:sz w:val="24"/>
          <w:szCs w:val="24"/>
          <w:highlight w:val="none"/>
        </w:rPr>
      </w:pPr>
    </w:p>
    <w:p w14:paraId="28668F37">
      <w:pPr>
        <w:ind w:left="851" w:right="850"/>
        <w:jc w:val="center"/>
        <w:rPr>
          <w:b w:val="0"/>
          <w:bCs w:val="0"/>
          <w:sz w:val="24"/>
          <w:szCs w:val="24"/>
          <w:highlight w:val="none"/>
        </w:rPr>
      </w:pPr>
    </w:p>
    <w:p w14:paraId="6F6A1F29">
      <w:pPr>
        <w:pStyle w:val="20"/>
        <w:tabs>
          <w:tab w:val="left" w:pos="960"/>
        </w:tabs>
        <w:spacing w:before="0" w:beforeAutospacing="0" w:after="0" w:afterAutospacing="0"/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В соответствии с федеральными законами от 6 октября 2003 г. № 131-ФЗ «Об общих принципах организации местного самоуправления в Российской Федерации», от 20 марта 2025 г. № 33-ФЗ «Об общих принципах организации местного самоуправления в единой системе публичной </w:t>
      </w:r>
      <w:r>
        <w:rPr>
          <w:rFonts w:hint="default"/>
          <w:sz w:val="28"/>
          <w:szCs w:val="28"/>
          <w:highlight w:val="none"/>
          <w:lang w:val="ru-RU"/>
        </w:rPr>
        <w:t xml:space="preserve">                                                                                            </w:t>
      </w:r>
      <w:r>
        <w:rPr>
          <w:sz w:val="28"/>
          <w:szCs w:val="28"/>
          <w:highlight w:val="none"/>
        </w:rPr>
        <w:t>власти»,</w:t>
      </w:r>
      <w:bookmarkStart w:id="0" w:name="_GoBack"/>
      <w:bookmarkEnd w:id="0"/>
      <w:r>
        <w:rPr>
          <w:rFonts w:hint="default" w:cs="Times New Roman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t xml:space="preserve"> </w:t>
      </w:r>
      <w:r>
        <w:rPr>
          <w:sz w:val="28"/>
          <w:szCs w:val="28"/>
          <w:highlight w:val="none"/>
          <w:lang w:val="ru-RU"/>
        </w:rPr>
        <w:t>постановлением</w:t>
      </w:r>
      <w:r>
        <w:rPr>
          <w:rFonts w:hint="default"/>
          <w:sz w:val="28"/>
          <w:szCs w:val="28"/>
          <w:highlight w:val="none"/>
          <w:lang w:val="ru-RU"/>
        </w:rPr>
        <w:t xml:space="preserve"> администрации муниципального образования Туапсинский муниципальный округ Краснодарского края                                                                                           от 4 февраля 2025 г. № 76 «Об утверждении Порядка определения платы за оказание услуг (выполнение работ) для физических и юридических лиц муниципальными учреждениями, находящимися в муниципальной собственности Туапсинского муниципального округа»,</w:t>
      </w:r>
      <w:r>
        <w:rPr>
          <w:color w:val="FF0000"/>
          <w:sz w:val="28"/>
          <w:szCs w:val="28"/>
          <w:highlight w:val="none"/>
        </w:rPr>
        <w:t xml:space="preserve"> </w:t>
      </w:r>
      <w:r>
        <w:rPr>
          <w:color w:val="auto"/>
          <w:sz w:val="28"/>
          <w:highlight w:val="none"/>
        </w:rPr>
        <w:t>на основании Положения об управлении культуры Туапсинского муниципального</w:t>
      </w:r>
      <w:r>
        <w:rPr>
          <w:rFonts w:hint="default"/>
          <w:color w:val="auto"/>
          <w:sz w:val="28"/>
          <w:highlight w:val="none"/>
          <w:lang w:val="ru-RU"/>
        </w:rPr>
        <w:t xml:space="preserve"> </w:t>
      </w:r>
      <w:r>
        <w:rPr>
          <w:color w:val="auto"/>
          <w:sz w:val="28"/>
          <w:highlight w:val="none"/>
        </w:rPr>
        <w:t>округа, утвержденного решением Совета муниципального образования</w:t>
      </w:r>
      <w:r>
        <w:rPr>
          <w:rFonts w:hint="default"/>
          <w:color w:val="auto"/>
          <w:sz w:val="28"/>
          <w:highlight w:val="none"/>
          <w:lang w:val="ru-RU"/>
        </w:rPr>
        <w:t xml:space="preserve"> </w:t>
      </w:r>
      <w:r>
        <w:rPr>
          <w:color w:val="auto"/>
          <w:sz w:val="28"/>
          <w:highlight w:val="none"/>
        </w:rPr>
        <w:t>Туапсинский район от 27 марта 2009 г. № 133</w:t>
      </w:r>
      <w:r>
        <w:rPr>
          <w:rFonts w:hint="default"/>
          <w:color w:val="auto"/>
          <w:sz w:val="28"/>
          <w:highlight w:val="none"/>
          <w:lang w:val="ru-RU"/>
        </w:rPr>
        <w:t xml:space="preserve"> </w:t>
      </w:r>
      <w:r>
        <w:rPr>
          <w:color w:val="auto"/>
          <w:sz w:val="28"/>
          <w:highlight w:val="none"/>
        </w:rPr>
        <w:t>«Об учреждении</w:t>
      </w:r>
      <w:r>
        <w:rPr>
          <w:rFonts w:hint="default"/>
          <w:color w:val="auto"/>
          <w:sz w:val="28"/>
          <w:highlight w:val="none"/>
          <w:lang w:val="ru-RU"/>
        </w:rPr>
        <w:t xml:space="preserve"> </w:t>
      </w:r>
      <w:r>
        <w:rPr>
          <w:color w:val="auto"/>
          <w:sz w:val="28"/>
          <w:highlight w:val="none"/>
        </w:rPr>
        <w:t>органа администрации муниципального образования Туапсинский район в качестве юридического лица – управление культуры администрации муниципального образования Туапсинский муниципальный округ Краснодарского края»</w:t>
      </w:r>
      <w:r>
        <w:rPr>
          <w:rFonts w:hint="default"/>
          <w:color w:val="auto"/>
          <w:sz w:val="28"/>
          <w:highlight w:val="none"/>
          <w:lang w:val="ru-RU"/>
        </w:rPr>
        <w:t xml:space="preserve"> </w:t>
      </w:r>
      <w:r>
        <w:rPr>
          <w:color w:val="auto"/>
          <w:sz w:val="28"/>
          <w:highlight w:val="none"/>
        </w:rPr>
        <w:t>(с изменениями)</w:t>
      </w:r>
      <w:r>
        <w:rPr>
          <w:rFonts w:hint="default"/>
          <w:color w:val="auto"/>
          <w:sz w:val="28"/>
          <w:highlight w:val="none"/>
          <w:lang w:val="ru-RU"/>
        </w:rPr>
        <w:t xml:space="preserve">, Устава муниципального казенного учреждения культуры «Вельяминовская централизованная клубная система» муниципального образования  Туапсинский  муниципальный округ  Краснодарского края, в связи с необходимостью </w:t>
      </w:r>
      <w:r>
        <w:rPr>
          <w:rFonts w:ascii="Times New Roman" w:hAnsi="Times New Roman" w:cs="Times New Roman"/>
          <w:sz w:val="28"/>
          <w:szCs w:val="28"/>
        </w:rPr>
        <w:t>актуализации стоимости платных услуг</w:t>
      </w:r>
      <w:r>
        <w:rPr>
          <w:rFonts w:hint="default"/>
          <w:color w:val="auto"/>
          <w:sz w:val="28"/>
          <w:highlight w:val="none"/>
          <w:lang w:val="ru-RU"/>
        </w:rPr>
        <w:t xml:space="preserve">   </w:t>
      </w:r>
      <w:r>
        <w:rPr>
          <w:sz w:val="28"/>
          <w:szCs w:val="28"/>
          <w:highlight w:val="none"/>
        </w:rPr>
        <w:t>п о с т а н о в л я ю:</w:t>
      </w:r>
    </w:p>
    <w:p w14:paraId="025DA5DB">
      <w:pPr>
        <w:pStyle w:val="20"/>
        <w:numPr>
          <w:ilvl w:val="0"/>
          <w:numId w:val="1"/>
        </w:numPr>
        <w:tabs>
          <w:tab w:val="left" w:pos="0"/>
          <w:tab w:val="left" w:pos="960"/>
          <w:tab w:val="clear" w:pos="425"/>
        </w:tabs>
        <w:spacing w:before="0" w:beforeAutospacing="0" w:after="0" w:afterAutospacing="0"/>
        <w:ind w:left="0" w:leftChars="0" w:firstLine="720" w:firstLineChars="0"/>
        <w:jc w:val="both"/>
        <w:rPr>
          <w:sz w:val="28"/>
          <w:szCs w:val="28"/>
          <w:highlight w:val="none"/>
        </w:rPr>
      </w:pPr>
      <w:r>
        <w:rPr>
          <w:color w:val="FFFFFF" w:themeColor="background1"/>
          <w:sz w:val="28"/>
          <w:szCs w:val="28"/>
          <w:highlight w:val="none"/>
          <w:lang w:val="ru-RU"/>
          <w14:textFill>
            <w14:solidFill>
              <w14:schemeClr w14:val="bg1"/>
            </w14:solidFill>
          </w14:textFill>
        </w:rPr>
        <w:t>а</w:t>
      </w:r>
      <w:r>
        <w:rPr>
          <w:sz w:val="28"/>
          <w:szCs w:val="28"/>
          <w:highlight w:val="none"/>
          <w:lang w:val="ru-RU"/>
        </w:rPr>
        <w:t>Утвердить</w:t>
      </w:r>
      <w:r>
        <w:rPr>
          <w:rFonts w:hint="default"/>
          <w:sz w:val="28"/>
          <w:szCs w:val="28"/>
          <w:highlight w:val="none"/>
          <w:lang w:val="ru-RU"/>
        </w:rPr>
        <w:t xml:space="preserve"> прейскурант цен на платные услуги, оказываемые м</w:t>
      </w:r>
      <w:r>
        <w:rPr>
          <w:rFonts w:hint="default" w:ascii="Times New Roman" w:hAnsi="Times New Roman" w:cs="Times New Roman"/>
          <w:sz w:val="28"/>
          <w:szCs w:val="28"/>
          <w:highlight w:val="none"/>
        </w:rPr>
        <w:t>униципальным казенным учреждением культуры «Вельяминовская централизованная клубная система»</w:t>
      </w:r>
      <w:r>
        <w:rPr>
          <w:rFonts w:hint="default" w:cs="Times New Roman"/>
          <w:sz w:val="28"/>
          <w:szCs w:val="28"/>
          <w:highlight w:val="none"/>
          <w:lang w:val="ru-RU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  <w:highlight w:val="none"/>
        </w:rPr>
        <w:t>муниципального образования Туапсинский муниципальный округ Краснодарского края</w:t>
      </w:r>
      <w:r>
        <w:rPr>
          <w:rFonts w:hint="default" w:cs="Times New Roman"/>
          <w:sz w:val="28"/>
          <w:szCs w:val="28"/>
          <w:highlight w:val="none"/>
          <w:lang w:val="ru-RU"/>
        </w:rPr>
        <w:t>, согласно приложению к настоящему постановлению.</w:t>
      </w:r>
    </w:p>
    <w:p w14:paraId="40887D2A">
      <w:pPr>
        <w:pStyle w:val="20"/>
        <w:numPr>
          <w:ilvl w:val="0"/>
          <w:numId w:val="1"/>
        </w:numPr>
        <w:tabs>
          <w:tab w:val="left" w:pos="0"/>
          <w:tab w:val="left" w:pos="960"/>
          <w:tab w:val="clear" w:pos="425"/>
        </w:tabs>
        <w:spacing w:before="0" w:beforeAutospacing="0" w:after="0" w:afterAutospacing="0"/>
        <w:ind w:left="0" w:leftChars="0" w:firstLine="720" w:firstLineChars="0"/>
        <w:jc w:val="both"/>
        <w:rPr>
          <w:sz w:val="28"/>
          <w:szCs w:val="28"/>
          <w:highlight w:val="none"/>
        </w:rPr>
      </w:pPr>
      <w:r>
        <w:rPr>
          <w:color w:val="FFFFFF" w:themeColor="background1"/>
          <w:sz w:val="28"/>
          <w:szCs w:val="28"/>
          <w:highlight w:val="none"/>
          <w:lang w:val="ru-RU"/>
          <w14:textFill>
            <w14:solidFill>
              <w14:schemeClr w14:val="bg1"/>
            </w14:solidFill>
          </w14:textFill>
        </w:rPr>
        <w:t>а</w:t>
      </w:r>
      <w:r>
        <w:rPr>
          <w:sz w:val="28"/>
          <w:szCs w:val="28"/>
          <w:highlight w:val="none"/>
          <w:lang w:val="ru-RU"/>
        </w:rPr>
        <w:t>Опубликовать настоящее постановление в средстве массовой информации – газете (сетевом издании) «Туапсинские вести» и разместить на официальном сайте администрации Туапсинского муниципального округа в информационно-телекоммуникационной сети «Интернет»</w:t>
      </w:r>
      <w:r>
        <w:rPr>
          <w:sz w:val="28"/>
          <w:szCs w:val="28"/>
          <w:highlight w:val="none"/>
        </w:rPr>
        <w:t>.</w:t>
      </w:r>
    </w:p>
    <w:p w14:paraId="7672D6E2">
      <w:pPr>
        <w:pStyle w:val="20"/>
        <w:numPr>
          <w:ilvl w:val="0"/>
          <w:numId w:val="1"/>
        </w:numPr>
        <w:tabs>
          <w:tab w:val="left" w:pos="0"/>
          <w:tab w:val="left" w:pos="960"/>
          <w:tab w:val="clear" w:pos="425"/>
        </w:tabs>
        <w:spacing w:before="0" w:beforeAutospacing="0" w:after="0" w:afterAutospacing="0"/>
        <w:ind w:left="0" w:leftChars="0" w:firstLine="720" w:firstLineChars="0"/>
        <w:jc w:val="both"/>
        <w:rPr>
          <w:sz w:val="28"/>
          <w:szCs w:val="28"/>
          <w:highlight w:val="none"/>
        </w:rPr>
      </w:pPr>
      <w:r>
        <w:rPr>
          <w:color w:val="FFFFFF" w:themeColor="background1"/>
          <w:sz w:val="28"/>
          <w:szCs w:val="28"/>
          <w:highlight w:val="none"/>
          <w:lang w:val="ru-RU"/>
          <w14:textFill>
            <w14:solidFill>
              <w14:schemeClr w14:val="bg1"/>
            </w14:solidFill>
          </w14:textFill>
        </w:rPr>
        <w:t>а</w:t>
      </w:r>
      <w:r>
        <w:rPr>
          <w:sz w:val="28"/>
          <w:szCs w:val="28"/>
          <w:highlight w:val="none"/>
        </w:rPr>
        <w:t>Контроль за выполнением настоящего постановления возложить на заместителя главы администрации Туапсинского муниципального округа Ачмизова А.Р.</w:t>
      </w:r>
    </w:p>
    <w:p w14:paraId="66DFADD3">
      <w:pPr>
        <w:pStyle w:val="20"/>
        <w:numPr>
          <w:ilvl w:val="0"/>
          <w:numId w:val="1"/>
        </w:numPr>
        <w:tabs>
          <w:tab w:val="left" w:pos="960"/>
        </w:tabs>
        <w:spacing w:before="0" w:beforeAutospacing="0" w:after="0" w:afterAutospacing="0"/>
        <w:ind w:left="0" w:leftChars="0" w:firstLine="720" w:firstLineChars="0"/>
        <w:jc w:val="both"/>
        <w:rPr>
          <w:sz w:val="28"/>
          <w:szCs w:val="28"/>
          <w:highlight w:val="none"/>
        </w:rPr>
      </w:pPr>
      <w:r>
        <w:rPr>
          <w:color w:val="FFFFFF" w:themeColor="background1"/>
          <w:sz w:val="28"/>
          <w:szCs w:val="28"/>
          <w:highlight w:val="none"/>
          <w:lang w:val="ru-RU"/>
          <w14:textFill>
            <w14:solidFill>
              <w14:schemeClr w14:val="bg1"/>
            </w14:solidFill>
          </w14:textFill>
        </w:rPr>
        <w:t>а</w:t>
      </w:r>
      <w:r>
        <w:rPr>
          <w:sz w:val="28"/>
          <w:szCs w:val="28"/>
          <w:highlight w:val="none"/>
        </w:rPr>
        <w:t>Настоящее постановление вступает в силу со дня его официального опубликования.</w:t>
      </w:r>
    </w:p>
    <w:p w14:paraId="5CD12A5C">
      <w:pPr>
        <w:rPr>
          <w:sz w:val="24"/>
          <w:szCs w:val="28"/>
          <w:highlight w:val="none"/>
        </w:rPr>
      </w:pPr>
    </w:p>
    <w:p w14:paraId="260092FA">
      <w:pPr>
        <w:rPr>
          <w:sz w:val="24"/>
          <w:szCs w:val="28"/>
          <w:highlight w:val="none"/>
        </w:rPr>
      </w:pPr>
    </w:p>
    <w:p w14:paraId="41314D4C">
      <w:pPr>
        <w:pStyle w:val="8"/>
        <w:spacing w:after="0" w:line="240" w:lineRule="auto"/>
        <w:rPr>
          <w:sz w:val="28"/>
          <w:szCs w:val="28"/>
          <w:highlight w:val="none"/>
          <w:lang w:val="ru-RU"/>
        </w:rPr>
      </w:pPr>
      <w:r>
        <w:rPr>
          <w:sz w:val="28"/>
          <w:szCs w:val="28"/>
          <w:highlight w:val="none"/>
          <w:lang w:val="ru-RU"/>
        </w:rPr>
        <w:t>Глава</w:t>
      </w:r>
    </w:p>
    <w:p w14:paraId="37DAFDF9">
      <w:pPr>
        <w:pStyle w:val="8"/>
        <w:spacing w:after="0" w:line="240" w:lineRule="auto"/>
        <w:rPr>
          <w:sz w:val="28"/>
        </w:rPr>
      </w:pPr>
      <w:r>
        <w:rPr>
          <w:sz w:val="28"/>
          <w:szCs w:val="28"/>
          <w:highlight w:val="none"/>
          <w:lang w:val="ru-RU"/>
        </w:rPr>
        <w:t>Туапсинского муниципального округа</w:t>
      </w:r>
      <w:r>
        <w:rPr>
          <w:rFonts w:hint="default"/>
          <w:sz w:val="28"/>
          <w:szCs w:val="28"/>
          <w:highlight w:val="none"/>
          <w:lang w:val="ru-RU"/>
        </w:rPr>
        <w:tab/>
      </w:r>
      <w:r>
        <w:rPr>
          <w:rFonts w:hint="default"/>
          <w:sz w:val="28"/>
          <w:szCs w:val="28"/>
          <w:highlight w:val="none"/>
          <w:lang w:val="ru-RU"/>
        </w:rPr>
        <w:tab/>
      </w:r>
      <w:r>
        <w:rPr>
          <w:rFonts w:hint="default"/>
          <w:sz w:val="28"/>
          <w:szCs w:val="28"/>
          <w:highlight w:val="none"/>
          <w:lang w:val="ru-RU"/>
        </w:rPr>
        <w:tab/>
      </w:r>
      <w:r>
        <w:rPr>
          <w:rFonts w:hint="default"/>
          <w:sz w:val="28"/>
          <w:szCs w:val="28"/>
          <w:highlight w:val="none"/>
          <w:lang w:val="ru-RU"/>
        </w:rPr>
        <w:tab/>
      </w:r>
      <w:r>
        <w:rPr>
          <w:rFonts w:hint="default"/>
          <w:sz w:val="28"/>
          <w:szCs w:val="28"/>
          <w:highlight w:val="none"/>
          <w:lang w:val="ru-RU"/>
        </w:rPr>
        <w:tab/>
      </w:r>
      <w:r>
        <w:rPr>
          <w:rFonts w:hint="default"/>
          <w:sz w:val="28"/>
          <w:szCs w:val="28"/>
          <w:highlight w:val="none"/>
          <w:lang w:val="ru-RU"/>
        </w:rPr>
        <w:t xml:space="preserve">      </w:t>
      </w:r>
      <w:r>
        <w:rPr>
          <w:sz w:val="28"/>
          <w:szCs w:val="28"/>
          <w:highlight w:val="none"/>
          <w:lang w:val="ru-RU"/>
        </w:rPr>
        <w:t>С.А. Бойко</w:t>
      </w:r>
    </w:p>
    <w:sectPr>
      <w:headerReference r:id="rId5" w:type="first"/>
      <w:headerReference r:id="rId3" w:type="default"/>
      <w:headerReference r:id="rId4" w:type="even"/>
      <w:pgSz w:w="11906" w:h="16838"/>
      <w:pgMar w:top="1134" w:right="605" w:bottom="1064" w:left="1701" w:header="992" w:footer="709" w:gutter="0"/>
      <w:cols w:space="708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82E462">
    <w:pPr>
      <w:pStyle w:val="10"/>
      <w:framePr w:wrap="around" w:vAnchor="text" w:hAnchor="page" w:x="6451" w:y="-376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separate"/>
    </w:r>
    <w:r>
      <w:rPr>
        <w:rStyle w:val="5"/>
      </w:rPr>
      <w:t>2</w:t>
    </w:r>
    <w:r>
      <w:rPr>
        <w:rStyle w:val="5"/>
      </w:rPr>
      <w:fldChar w:fldCharType="end"/>
    </w:r>
  </w:p>
  <w:p w14:paraId="0423E038">
    <w:pPr>
      <w:pStyle w:val="1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442E17">
    <w:pPr>
      <w:pStyle w:val="10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 w14:paraId="4E98F0E3">
    <w:pPr>
      <w:pStyle w:val="1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111B5B">
    <w:pPr>
      <w:tabs>
        <w:tab w:val="center" w:pos="4677"/>
      </w:tabs>
      <w:autoSpaceDE w:val="0"/>
      <w:autoSpaceDN w:val="0"/>
      <w:adjustRightInd w:val="0"/>
      <w:rPr>
        <w:b/>
        <w:bCs/>
        <w:sz w:val="28"/>
      </w:rPr>
    </w:pPr>
    <w:r>
      <w:rPr>
        <w:b/>
        <w:sz w:val="28"/>
      </w:rPr>
      <w:tab/>
    </w:r>
    <w:r>
      <w:rPr>
        <w:b/>
        <w:sz w:val="28"/>
      </w:rPr>
      <w:drawing>
        <wp:inline distT="0" distB="0" distL="0" distR="0">
          <wp:extent cx="638175" cy="800100"/>
          <wp:effectExtent l="0" t="0" r="0" b="0"/>
          <wp:docPr id="1" name="Рисунок 1" descr="Graphic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 descr="Graphic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3817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4214774">
    <w:pPr>
      <w:autoSpaceDE w:val="0"/>
      <w:autoSpaceDN w:val="0"/>
      <w:adjustRightInd w:val="0"/>
      <w:jc w:val="center"/>
      <w:rPr>
        <w:b/>
        <w:bCs/>
      </w:rPr>
    </w:pPr>
  </w:p>
  <w:p w14:paraId="6729F618">
    <w:pPr>
      <w:widowControl w:val="0"/>
      <w:tabs>
        <w:tab w:val="left" w:pos="567"/>
        <w:tab w:val="left" w:pos="851"/>
        <w:tab w:val="left" w:pos="8931"/>
      </w:tabs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АДМИНИСТРАЦИЯ МУНИЦИПАЛЬНОГО ОБРАЗОВАНИЯ</w:t>
    </w:r>
  </w:p>
  <w:p w14:paraId="11D8175E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ТУАПСИНСКИЙ МУНИЦИПАЛЬНЫЙ ОКРУГ</w:t>
    </w:r>
  </w:p>
  <w:p w14:paraId="54C50E8E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КРАСНОДАРСКОГО КРАЯ</w:t>
    </w:r>
  </w:p>
  <w:p w14:paraId="6AD4A93F">
    <w:pPr>
      <w:autoSpaceDE w:val="0"/>
      <w:autoSpaceDN w:val="0"/>
      <w:adjustRightInd w:val="0"/>
      <w:jc w:val="center"/>
      <w:rPr>
        <w:b/>
        <w:bCs/>
        <w:sz w:val="20"/>
        <w:szCs w:val="20"/>
      </w:rPr>
    </w:pPr>
  </w:p>
  <w:p w14:paraId="6E12B1C4">
    <w:pPr>
      <w:autoSpaceDE w:val="0"/>
      <w:autoSpaceDN w:val="0"/>
      <w:adjustRightInd w:val="0"/>
      <w:spacing w:line="276" w:lineRule="auto"/>
      <w:jc w:val="center"/>
      <w:rPr>
        <w:b/>
        <w:bCs/>
        <w:sz w:val="32"/>
        <w:szCs w:val="32"/>
      </w:rPr>
    </w:pPr>
    <w:r>
      <w:rPr>
        <w:b/>
        <w:bCs/>
        <w:sz w:val="32"/>
        <w:szCs w:val="32"/>
      </w:rPr>
      <w:t>ПОСТАНОВЛЕНИЕ</w:t>
    </w:r>
  </w:p>
  <w:p w14:paraId="0C0FFFF1">
    <w:pPr>
      <w:widowControl w:val="0"/>
      <w:jc w:val="center"/>
      <w:rPr>
        <w:rFonts w:eastAsia="Calibri"/>
        <w:sz w:val="16"/>
        <w:szCs w:val="20"/>
      </w:rPr>
    </w:pPr>
  </w:p>
  <w:p w14:paraId="3A94373E">
    <w:pPr>
      <w:widowControl w:val="0"/>
      <w:jc w:val="center"/>
      <w:rPr>
        <w:rFonts w:eastAsia="Calibri"/>
        <w:sz w:val="28"/>
        <w:szCs w:val="28"/>
      </w:rPr>
    </w:pPr>
    <w:r>
      <w:rPr>
        <w:rFonts w:eastAsia="Calibri"/>
        <w:sz w:val="28"/>
        <w:szCs w:val="28"/>
      </w:rPr>
      <w:t>от ________________                                                                 № _______________</w:t>
    </w:r>
  </w:p>
  <w:p w14:paraId="6835BD8C">
    <w:pPr>
      <w:widowControl w:val="0"/>
      <w:jc w:val="center"/>
      <w:rPr>
        <w:rFonts w:eastAsia="Calibri"/>
        <w:sz w:val="16"/>
        <w:szCs w:val="20"/>
      </w:rPr>
    </w:pPr>
  </w:p>
  <w:p w14:paraId="2765B853">
    <w:pPr>
      <w:widowControl w:val="0"/>
      <w:jc w:val="center"/>
      <w:rPr>
        <w:rFonts w:eastAsia="Calibri"/>
      </w:rPr>
    </w:pPr>
    <w:r>
      <w:rPr>
        <w:rFonts w:eastAsia="Calibri"/>
      </w:rPr>
      <w:t>г. Туапсе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B32A34F"/>
    <w:multiLevelType w:val="singleLevel"/>
    <w:tmpl w:val="9B32A34F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84F"/>
    <w:rsid w:val="00017327"/>
    <w:rsid w:val="00025692"/>
    <w:rsid w:val="00045533"/>
    <w:rsid w:val="000471FC"/>
    <w:rsid w:val="00050EE2"/>
    <w:rsid w:val="00093F95"/>
    <w:rsid w:val="000B7E38"/>
    <w:rsid w:val="000F26CF"/>
    <w:rsid w:val="001142A5"/>
    <w:rsid w:val="00122128"/>
    <w:rsid w:val="00143644"/>
    <w:rsid w:val="00183075"/>
    <w:rsid w:val="00183D02"/>
    <w:rsid w:val="001B17E4"/>
    <w:rsid w:val="001B2FB6"/>
    <w:rsid w:val="001D14A3"/>
    <w:rsid w:val="001E1FBB"/>
    <w:rsid w:val="001E2E60"/>
    <w:rsid w:val="001F242E"/>
    <w:rsid w:val="001F31A4"/>
    <w:rsid w:val="00216B8D"/>
    <w:rsid w:val="00256230"/>
    <w:rsid w:val="00270C0A"/>
    <w:rsid w:val="002773FF"/>
    <w:rsid w:val="002841FA"/>
    <w:rsid w:val="002948E5"/>
    <w:rsid w:val="002B4393"/>
    <w:rsid w:val="002D3EE1"/>
    <w:rsid w:val="002E48AC"/>
    <w:rsid w:val="002F1E0E"/>
    <w:rsid w:val="002F3794"/>
    <w:rsid w:val="00303BB4"/>
    <w:rsid w:val="00312FFC"/>
    <w:rsid w:val="00314833"/>
    <w:rsid w:val="00323D47"/>
    <w:rsid w:val="003402F9"/>
    <w:rsid w:val="003408CB"/>
    <w:rsid w:val="003567BF"/>
    <w:rsid w:val="00375036"/>
    <w:rsid w:val="00394387"/>
    <w:rsid w:val="003A3B0C"/>
    <w:rsid w:val="003C003E"/>
    <w:rsid w:val="003C01F0"/>
    <w:rsid w:val="003C730A"/>
    <w:rsid w:val="003E3C47"/>
    <w:rsid w:val="0040142D"/>
    <w:rsid w:val="00417F72"/>
    <w:rsid w:val="00423EE1"/>
    <w:rsid w:val="00465586"/>
    <w:rsid w:val="00467E67"/>
    <w:rsid w:val="004A0652"/>
    <w:rsid w:val="004A6185"/>
    <w:rsid w:val="004D5D1F"/>
    <w:rsid w:val="004E3FE0"/>
    <w:rsid w:val="004E613B"/>
    <w:rsid w:val="004F6B66"/>
    <w:rsid w:val="00500777"/>
    <w:rsid w:val="00535D36"/>
    <w:rsid w:val="00541856"/>
    <w:rsid w:val="0054484F"/>
    <w:rsid w:val="005470DD"/>
    <w:rsid w:val="00550FC6"/>
    <w:rsid w:val="00562F06"/>
    <w:rsid w:val="00575164"/>
    <w:rsid w:val="00583835"/>
    <w:rsid w:val="00594BA1"/>
    <w:rsid w:val="005C055B"/>
    <w:rsid w:val="005D4854"/>
    <w:rsid w:val="005D7E2F"/>
    <w:rsid w:val="005F0EBE"/>
    <w:rsid w:val="005F2F5F"/>
    <w:rsid w:val="005F470A"/>
    <w:rsid w:val="005F6867"/>
    <w:rsid w:val="00615CAF"/>
    <w:rsid w:val="006453A5"/>
    <w:rsid w:val="006A4548"/>
    <w:rsid w:val="006C1A31"/>
    <w:rsid w:val="006C1E8C"/>
    <w:rsid w:val="006D1818"/>
    <w:rsid w:val="006E4D85"/>
    <w:rsid w:val="006E749D"/>
    <w:rsid w:val="00714630"/>
    <w:rsid w:val="00735359"/>
    <w:rsid w:val="00765F50"/>
    <w:rsid w:val="00767F0D"/>
    <w:rsid w:val="007775D3"/>
    <w:rsid w:val="007A6EDC"/>
    <w:rsid w:val="007A7860"/>
    <w:rsid w:val="007C417C"/>
    <w:rsid w:val="007D2678"/>
    <w:rsid w:val="007D2D4E"/>
    <w:rsid w:val="007E299C"/>
    <w:rsid w:val="007E769F"/>
    <w:rsid w:val="00813C9A"/>
    <w:rsid w:val="008204C8"/>
    <w:rsid w:val="00822974"/>
    <w:rsid w:val="008307C3"/>
    <w:rsid w:val="008610C3"/>
    <w:rsid w:val="0086556B"/>
    <w:rsid w:val="0087696E"/>
    <w:rsid w:val="008844BF"/>
    <w:rsid w:val="008958A9"/>
    <w:rsid w:val="008B3911"/>
    <w:rsid w:val="008F2C17"/>
    <w:rsid w:val="008F72DA"/>
    <w:rsid w:val="00910BFB"/>
    <w:rsid w:val="009149D5"/>
    <w:rsid w:val="00927E2A"/>
    <w:rsid w:val="00933643"/>
    <w:rsid w:val="00952ED7"/>
    <w:rsid w:val="009816A3"/>
    <w:rsid w:val="00995B4E"/>
    <w:rsid w:val="009A45E4"/>
    <w:rsid w:val="009C01D7"/>
    <w:rsid w:val="009D6306"/>
    <w:rsid w:val="00A001CC"/>
    <w:rsid w:val="00A06F1E"/>
    <w:rsid w:val="00A136D3"/>
    <w:rsid w:val="00A2330D"/>
    <w:rsid w:val="00A24EDE"/>
    <w:rsid w:val="00A60922"/>
    <w:rsid w:val="00A614AA"/>
    <w:rsid w:val="00A71640"/>
    <w:rsid w:val="00A87727"/>
    <w:rsid w:val="00AA2AD7"/>
    <w:rsid w:val="00AA31DA"/>
    <w:rsid w:val="00AB2DE1"/>
    <w:rsid w:val="00AB4A7C"/>
    <w:rsid w:val="00AC0CD7"/>
    <w:rsid w:val="00AE19F8"/>
    <w:rsid w:val="00B069C0"/>
    <w:rsid w:val="00B16CB4"/>
    <w:rsid w:val="00B36D86"/>
    <w:rsid w:val="00B75FAC"/>
    <w:rsid w:val="00B9644A"/>
    <w:rsid w:val="00BA27B7"/>
    <w:rsid w:val="00BA78FD"/>
    <w:rsid w:val="00BB340E"/>
    <w:rsid w:val="00BC612E"/>
    <w:rsid w:val="00BE3DB9"/>
    <w:rsid w:val="00C06D88"/>
    <w:rsid w:val="00C510A4"/>
    <w:rsid w:val="00C64C06"/>
    <w:rsid w:val="00C87FA1"/>
    <w:rsid w:val="00CA6B10"/>
    <w:rsid w:val="00CB22EA"/>
    <w:rsid w:val="00CE15A5"/>
    <w:rsid w:val="00CF670E"/>
    <w:rsid w:val="00D46DD8"/>
    <w:rsid w:val="00D66339"/>
    <w:rsid w:val="00D701DE"/>
    <w:rsid w:val="00D7486A"/>
    <w:rsid w:val="00D76DF9"/>
    <w:rsid w:val="00D83B5B"/>
    <w:rsid w:val="00E04570"/>
    <w:rsid w:val="00E115B2"/>
    <w:rsid w:val="00E23ECF"/>
    <w:rsid w:val="00E33325"/>
    <w:rsid w:val="00E35BFE"/>
    <w:rsid w:val="00E72CE7"/>
    <w:rsid w:val="00EA0693"/>
    <w:rsid w:val="00EA7C32"/>
    <w:rsid w:val="00EB3CB8"/>
    <w:rsid w:val="00EC7A63"/>
    <w:rsid w:val="00ED7D51"/>
    <w:rsid w:val="00EF5862"/>
    <w:rsid w:val="00EF6593"/>
    <w:rsid w:val="00F00703"/>
    <w:rsid w:val="00F0118E"/>
    <w:rsid w:val="00F16D6B"/>
    <w:rsid w:val="00F17B7E"/>
    <w:rsid w:val="00F2302C"/>
    <w:rsid w:val="00F2424C"/>
    <w:rsid w:val="00F84971"/>
    <w:rsid w:val="00F915CD"/>
    <w:rsid w:val="00FA18D7"/>
    <w:rsid w:val="00FB769D"/>
    <w:rsid w:val="00FC734B"/>
    <w:rsid w:val="00FE02F6"/>
    <w:rsid w:val="00FE37CA"/>
    <w:rsid w:val="035A360D"/>
    <w:rsid w:val="03C16541"/>
    <w:rsid w:val="058E7D29"/>
    <w:rsid w:val="06501DA2"/>
    <w:rsid w:val="06FD2464"/>
    <w:rsid w:val="0FED6A92"/>
    <w:rsid w:val="10D01BFF"/>
    <w:rsid w:val="11501174"/>
    <w:rsid w:val="191C6776"/>
    <w:rsid w:val="194F4112"/>
    <w:rsid w:val="1F4D74EB"/>
    <w:rsid w:val="21704385"/>
    <w:rsid w:val="24FC2C7E"/>
    <w:rsid w:val="29CE0F19"/>
    <w:rsid w:val="2B213EB7"/>
    <w:rsid w:val="2BB07718"/>
    <w:rsid w:val="31E83125"/>
    <w:rsid w:val="33DC7A69"/>
    <w:rsid w:val="34955A44"/>
    <w:rsid w:val="353D09A4"/>
    <w:rsid w:val="37E312B6"/>
    <w:rsid w:val="388879F4"/>
    <w:rsid w:val="3D756A80"/>
    <w:rsid w:val="40A37299"/>
    <w:rsid w:val="48737D16"/>
    <w:rsid w:val="4E6920B3"/>
    <w:rsid w:val="4F2946F0"/>
    <w:rsid w:val="4FC70D4C"/>
    <w:rsid w:val="53BF50F3"/>
    <w:rsid w:val="55CC59F0"/>
    <w:rsid w:val="57B83C53"/>
    <w:rsid w:val="596C1303"/>
    <w:rsid w:val="59AD2D8B"/>
    <w:rsid w:val="5A9125CC"/>
    <w:rsid w:val="5D856A6F"/>
    <w:rsid w:val="5F9E341A"/>
    <w:rsid w:val="66965CDC"/>
    <w:rsid w:val="77532483"/>
    <w:rsid w:val="7FEF5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qFormat="1" w:unhideWhenUsed="0" w:uiPriority="0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annotation reference"/>
    <w:semiHidden/>
    <w:unhideWhenUsed/>
    <w:qFormat/>
    <w:uiPriority w:val="99"/>
    <w:rPr>
      <w:sz w:val="16"/>
      <w:szCs w:val="16"/>
    </w:rPr>
  </w:style>
  <w:style w:type="character" w:styleId="5">
    <w:name w:val="page number"/>
    <w:basedOn w:val="2"/>
    <w:qFormat/>
    <w:uiPriority w:val="0"/>
  </w:style>
  <w:style w:type="character" w:styleId="6">
    <w:name w:val="Strong"/>
    <w:qFormat/>
    <w:uiPriority w:val="22"/>
    <w:rPr>
      <w:b/>
      <w:bCs/>
    </w:rPr>
  </w:style>
  <w:style w:type="paragraph" w:styleId="7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8">
    <w:name w:val="Body Text 2"/>
    <w:qFormat/>
    <w:uiPriority w:val="0"/>
    <w:pPr>
      <w:spacing w:after="120" w:line="48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paragraph" w:styleId="9">
    <w:name w:val="annotation text"/>
    <w:basedOn w:val="1"/>
    <w:link w:val="19"/>
    <w:semiHidden/>
    <w:unhideWhenUsed/>
    <w:qFormat/>
    <w:uiPriority w:val="99"/>
    <w:pPr>
      <w:spacing w:after="200"/>
    </w:pPr>
    <w:rPr>
      <w:rFonts w:ascii="Calibri" w:hAnsi="Calibri" w:eastAsia="Calibri"/>
      <w:sz w:val="20"/>
      <w:szCs w:val="20"/>
      <w:lang w:eastAsia="en-US"/>
    </w:rPr>
  </w:style>
  <w:style w:type="paragraph" w:styleId="10">
    <w:name w:val="header"/>
    <w:basedOn w:val="1"/>
    <w:qFormat/>
    <w:uiPriority w:val="0"/>
    <w:pPr>
      <w:tabs>
        <w:tab w:val="center" w:pos="4677"/>
        <w:tab w:val="right" w:pos="9355"/>
      </w:tabs>
    </w:pPr>
  </w:style>
  <w:style w:type="paragraph" w:styleId="11">
    <w:name w:val="Body Text"/>
    <w:basedOn w:val="1"/>
    <w:link w:val="16"/>
    <w:qFormat/>
    <w:uiPriority w:val="0"/>
    <w:pPr>
      <w:spacing w:after="120"/>
    </w:pPr>
  </w:style>
  <w:style w:type="paragraph" w:styleId="12">
    <w:name w:val="footer"/>
    <w:basedOn w:val="1"/>
    <w:link w:val="17"/>
    <w:unhideWhenUsed/>
    <w:qFormat/>
    <w:uiPriority w:val="99"/>
    <w:pPr>
      <w:tabs>
        <w:tab w:val="center" w:pos="4677"/>
        <w:tab w:val="right" w:pos="9355"/>
      </w:tabs>
    </w:pPr>
  </w:style>
  <w:style w:type="paragraph" w:styleId="13">
    <w:name w:val="Normal (Web)"/>
    <w:basedOn w:val="1"/>
    <w:qFormat/>
    <w:uiPriority w:val="99"/>
    <w:pPr>
      <w:spacing w:after="60"/>
      <w:jc w:val="both"/>
    </w:pPr>
  </w:style>
  <w:style w:type="paragraph" w:styleId="14">
    <w:name w:val="Body Text Indent 2"/>
    <w:basedOn w:val="1"/>
    <w:qFormat/>
    <w:uiPriority w:val="0"/>
    <w:pPr>
      <w:ind w:firstLine="720"/>
      <w:jc w:val="both"/>
    </w:pPr>
    <w:rPr>
      <w:sz w:val="28"/>
    </w:rPr>
  </w:style>
  <w:style w:type="paragraph" w:customStyle="1" w:styleId="15">
    <w:name w:val="Название1"/>
    <w:basedOn w:val="1"/>
    <w:qFormat/>
    <w:uiPriority w:val="0"/>
    <w:pPr>
      <w:jc w:val="center"/>
    </w:pPr>
    <w:rPr>
      <w:b/>
      <w:bCs/>
      <w:sz w:val="32"/>
    </w:rPr>
  </w:style>
  <w:style w:type="character" w:customStyle="1" w:styleId="16">
    <w:name w:val="Основной текст Знак"/>
    <w:link w:val="11"/>
    <w:qFormat/>
    <w:uiPriority w:val="0"/>
    <w:rPr>
      <w:sz w:val="24"/>
      <w:szCs w:val="24"/>
    </w:rPr>
  </w:style>
  <w:style w:type="character" w:customStyle="1" w:styleId="17">
    <w:name w:val="Нижний колонтитул Знак"/>
    <w:link w:val="12"/>
    <w:qFormat/>
    <w:uiPriority w:val="99"/>
    <w:rPr>
      <w:sz w:val="24"/>
      <w:szCs w:val="24"/>
    </w:rPr>
  </w:style>
  <w:style w:type="paragraph" w:styleId="18">
    <w:name w:val="List Paragraph"/>
    <w:basedOn w:val="1"/>
    <w:qFormat/>
    <w:uiPriority w:val="34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character" w:customStyle="1" w:styleId="19">
    <w:name w:val="Текст примечания Знак"/>
    <w:link w:val="9"/>
    <w:semiHidden/>
    <w:qFormat/>
    <w:uiPriority w:val="99"/>
    <w:rPr>
      <w:rFonts w:ascii="Calibri" w:hAnsi="Calibri" w:eastAsia="Calibri"/>
      <w:lang w:eastAsia="en-US"/>
    </w:rPr>
  </w:style>
  <w:style w:type="paragraph" w:customStyle="1" w:styleId="20">
    <w:name w:val="s_1"/>
    <w:qFormat/>
    <w:uiPriority w:val="0"/>
    <w:pPr>
      <w:spacing w:before="100" w:beforeAutospacing="1" w:after="100" w:afterAutospacing="1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paragraph" w:customStyle="1" w:styleId="21">
    <w:name w:val="Основной текст (3)"/>
    <w:basedOn w:val="1"/>
    <w:qFormat/>
    <w:uiPriority w:val="0"/>
    <w:pPr>
      <w:shd w:val="clear" w:color="auto" w:fill="FFFFFF"/>
      <w:spacing w:before="300" w:line="317" w:lineRule="exact"/>
      <w:jc w:val="center"/>
    </w:pPr>
    <w:rPr>
      <w:rFonts w:ascii="Times New Roman" w:hAnsi="Times New Roman" w:eastAsia="Times New Roman" w:cs="Times New Roman"/>
      <w:b/>
      <w:b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D368AC-780F-4CE7-ACF7-8C513D65E43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328</Words>
  <Characters>2538</Characters>
  <Lines>1</Lines>
  <Paragraphs>1</Paragraphs>
  <TotalTime>44</TotalTime>
  <ScaleCrop>false</ScaleCrop>
  <LinksUpToDate>false</LinksUpToDate>
  <CharactersWithSpaces>3107</CharactersWithSpaces>
  <Application>WPS Office_12.1.0.25862_F1E327BC-269C-435d-A152-05C5408002CA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2025-08-25T06:35:00Z</dcterms:created>
  <dc:creator>1</dc:creator>
  <cp:lastModifiedBy>WPS_1777959284</cp:lastModifiedBy>
  <cp:lastPrinted>2026-02-27T07:26:00Z</cp:lastPrinted>
  <dcterms:modified xsi:type="dcterms:W3CDTF">2026-05-07T12:50:37Z</dcterms:modified>
  <dc:title> 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1049-12.1.0.25862</vt:lpwstr>
  </property>
  <property fmtid="{D5CDD505-2E9C-101B-9397-08002B2CF9AE}" pid="3" name="ICV">
    <vt:lpwstr>56665AB48581408E8BAB90A8DD3D4FCA_12</vt:lpwstr>
  </property>
  <property fmtid="{D5CDD505-2E9C-101B-9397-08002B2CF9AE}" pid="4" name="KSOTemplateDocerSaveRecord">
    <vt:lpwstr>eyJoZGlkIjoiY2RlM2I2OTQwZWQ0MzViY2VkMjBmZTdmN2FjODA5MjYiLCJ1c2VySWQiOiI4MjQ2MzUwMjE3MTgifQ==</vt:lpwstr>
  </property>
</Properties>
</file>